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59"/>
        <w:tblW w:w="10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28"/>
        <w:gridCol w:w="990"/>
        <w:gridCol w:w="1100"/>
        <w:gridCol w:w="1263"/>
        <w:gridCol w:w="990"/>
        <w:gridCol w:w="811"/>
        <w:gridCol w:w="934"/>
        <w:gridCol w:w="1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附件2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14:ligatures w14:val="none"/>
              </w:rPr>
              <w:t>四川省绵阳市2023年公开考核招聘事业编制人才报名审核表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ascii="方正小标宋简体" w:hAnsi="宋体" w:eastAsia="方正小标宋简体" w:cs="宋体"/>
                <w:color w:val="FF0000"/>
                <w:kern w:val="0"/>
                <w:sz w:val="20"/>
                <w:szCs w:val="20"/>
                <w14:ligatures w14:val="none"/>
              </w:rPr>
              <w:t>（样表供参考，报名表以报名系统显示为准。系统填报时格式及注意事项见下列各项备注）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报考单位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报考岗位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编码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出生年月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年份4位,月份2位，中间用“.”，如1990.05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民族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填写民族全称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政治面貌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填写中共党员、中共预备党员、共青团员、民主党派名称或群众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入党时间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如2021.05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婚姻状况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按现在的行政区划填写。要填写省、市或县的名称，如“四川三台”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参加工作时间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如2021.05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机关事业单位在编在职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专业技术职称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持有最高职称,如“主任医师”“教授级高工”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取得专业技术职称时间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如2021.05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号码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请务必填写正确</w:t>
            </w:r>
          </w:p>
        </w:tc>
        <w:tc>
          <w:tcPr>
            <w:tcW w:w="30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手机号码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请务必填写正确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通讯地址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电子邮箱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请务必填写正确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最高学位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最高学历对于学位，如理学硕士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最高学历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最高学历毕业院校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必须与毕业证或学籍信息所载一致，不能简写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所学专业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毕业时间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如2021.05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现工作单位及岗位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填写单位及岗位全称，应届毕业大学生可填写“无”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学习经历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（大学本科起，依次填写时间、学历、学位、专业、院校）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从大学本科填起，依次填写时间、学历、学位、专业、院校。起止时间到月（年份用4位数字表示，月份用2位数字表示，中间用“.”分隔），前后要衔接，不得空断。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工作经历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（依次填写时间、单位、岗位或职务）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14:ligatures w14:val="none"/>
              </w:rPr>
              <w:t>(300字以内）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  <w:t>可填写与应聘岗位相关的实践、实习经历，如无相关情况，请直接填“无”。从学习经历到工作经历（或截止目前）中间不得有间断时间，如有空窗期时间段，写明该时间段择业或待业。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获得的奖项、取得的成绩、资格证书等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14:ligatures w14:val="none"/>
              </w:rPr>
              <w:t>(300字以内）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  <w:t>结合岗位需要，填写重点、优势经历和资格证书；内容呈现有逻辑，通过数据、关键词展现。如无相关情况，请直接填“无”。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家庭成员及主要社会关系情况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(请依次填写称谓、姓名、年龄、政治面貌、工作单位及职务）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填全父母、兄弟姐妹及其他主要社会关系人；如已婚，还需填写配偶、子女、配偶父母等情况。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应聘人员承诺: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   本人承诺填写的信息及提供的材料均合法、真实、有效，符合应聘岗位所需的资格条件。如有弄虚作假或填写失实、失误，承诺放弃考核或录取聘用资格，并承担由此造成的一切后果。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               应聘人签名：        年   月    日             </w:t>
            </w:r>
          </w:p>
        </w:tc>
        <w:tc>
          <w:tcPr>
            <w:tcW w:w="4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资格审查意见: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 审查人签名：        年    月 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备  注</w:t>
            </w:r>
          </w:p>
        </w:tc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1.考生须如实填写以上内容，如填报虚假信息者，取消考核或录取聘用资格；2.资格审查合格的，由人社部门留存此表；3.考生需保持联系方式有效、畅通，以便联系。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603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2023-12-06T02:47:15Z</dcterms:created>
  <dc:creator>Lenovo</dc:creator>
  <cp:lastModifiedBy>王坤</cp:lastModifiedBy>
  <dcterms:modified xsi:type="dcterms:W3CDTF">2023-12-06T02:47:27Z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021F6F36E6DD4A6DBA1577E08EAF1350_12</vt:lpwstr>
  </property>
</Properties>
</file>